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Zbiorniki to tylko początek dobrej współpracy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Kolejny raz mogliśmy wyprodukować zbiorniki chemiczne dla wieloletniego klienta ze Skandynawii. Tym razem Gpi dostarczyło 4 zbiorniki do magazynowania glikolu o pojemności 120m3.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Zbiorniki bezciśnieniowe zostały wyprodukowane dla klienta, z którym współpracujemy od kilku lat. To dzięki zaangażowaniu naszego zespołu, sprawnej komunikacji, wysokiej jakości produktów i realizacji projektu w możliwie najkrótszym czasie jesteśmy cenieni przez tę międzynarodową firmę.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Zależy nam aby Partnerzy Gpi byli zadowoleni z dostarczanych zbiorników oraz ze współpracy z naszymi inżynierami. Kiedy klienci wracają z kolejnymi zapytaniami mamy pewność, że dobrze wykonujemy swoją pracę.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Specyfikacja techniczna: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Zbiorniki bezciśnieniowe </w:t>
        </w:r>
      </w:hyperlink>
      <w:r>
        <w:rPr>
          <w:rFonts w:ascii="calibri" w:hAnsi="calibri" w:eastAsia="calibri" w:cs="calibri"/>
          <w:sz w:val="24"/>
          <w:szCs w:val="24"/>
        </w:rPr>
        <w:t xml:space="preserve">na płaskim dnie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Pojemność 120 m3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Funkcja grzania wodą – utrzymanie temperatury produktu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Zastosowany materiał 1.4301/304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O kliencie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Zamówienie na zbiorniki magazynowe zostało złożone przez międzynarodową firmę, działającą w przemyśle biogazowym od przeszło 30 lat. Swój sukces opiera na kilu filarach, m.in. inwestowaniu w nowe instalacje, know-how, praktyczne stosowanie technologii biogazu, a także recykling składników odżywczych. Głównym przedmiotem działalności naszego Partnera jest świadczenie usług inżynieryjnych i budowlanych dla dużych biogazowni na całym świecie.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SZCZEGÓŁY PROJEKTU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Kategoria: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Chemia</w:t>
        </w:r>
      </w:hyperlink>
    </w:p>
    <w:p>
      <w:r>
        <w:rPr>
          <w:rFonts w:ascii="calibri" w:hAnsi="calibri" w:eastAsia="calibri" w:cs="calibri"/>
          <w:sz w:val="24"/>
          <w:szCs w:val="24"/>
          <w:b/>
        </w:rPr>
        <w:t xml:space="preserve">Typ klienta: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Branża Chemiczna</w:t>
        </w:r>
      </w:hyperlink>
    </w:p>
    <w:p>
      <w:r>
        <w:rPr>
          <w:rFonts w:ascii="calibri" w:hAnsi="calibri" w:eastAsia="calibri" w:cs="calibri"/>
          <w:sz w:val="24"/>
          <w:szCs w:val="24"/>
          <w:b/>
        </w:rPr>
        <w:t xml:space="preserve">Ilość: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4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Przeznaczenie zbiornika: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Zbiorniki magazynowe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gpi-tanks.com/pl/producten/zbiorniki-procesowe/" TargetMode="External"/><Relationship Id="rId8" Type="http://schemas.openxmlformats.org/officeDocument/2006/relationships/hyperlink" Target="https://gpi-tanks.com/pl/industrie/zbiorniki-do-chemii/" TargetMode="External"/><Relationship Id="rId9" Type="http://schemas.openxmlformats.org/officeDocument/2006/relationships/hyperlink" Target="https://gpi-tanks.com/pl/producten/zbiorniki-magazynow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2024-05-07T08:18:40+02:00</dcterms:created>
  <dcterms:modified xsi:type="dcterms:W3CDTF">2024-05-07T08:18:40+02:00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