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Zbiorniki to tylko początek dobrej współpracy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Kolejny raz mogliśmy wyprodukować zbiorniki chemiczne dla wieloletniego klienta ze Skandynawii. Tym razem Gpi dostarczyło 4 zbiorniki do magazynowania glikolu o pojemności 120m3.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Zbiorniki bezciśnieniowe zostały wyprodukowane dla klienta, z którym współpracujemy od kilku lat. To dzięki zaangażowaniu naszego zespołu, sprawnej komunikacji, wysokiej jakości produktów i realizacji projektu w możliwie najkrótszym czasie jesteśmy cenieni przez tę międzynarodową firmę.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Zależy nam aby Partnerzy Gpi byli zadowoleni z dostarczanych zbiorników oraz ze współpracy z naszymi inżynierami. Kiedy klienci wracają z kolejnymi zapytaniami mamy pewność, że dobrze wykonujemy swoją pracę.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Specyfikacja techniczna: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Zbiorniki bezciśnieniowe </w:t>
        </w:r>
      </w:hyperlink>
      <w:r>
        <w:rPr>
          <w:rFonts w:ascii="calibri" w:hAnsi="calibri" w:eastAsia="calibri" w:cs="calibri"/>
          <w:sz w:val="24"/>
          <w:szCs w:val="24"/>
        </w:rPr>
        <w:t xml:space="preserve">na płaskim dnie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Pojemność 120 m3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Funkcja grzania wodą – utrzymanie temperatury produktu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Zastosowany materiał 1.4301/304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O kliencie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Zamówienie na zbiorniki magazynowe zostało złożone przez międzynarodową firmę, działającą w przemyśle biogazowym od przeszło 30 lat. Swój sukces opiera na kilu filarach, m.in. inwestowaniu w nowe instalacje, know-how, praktyczne stosowanie technologii biogazu, a także recykling składników odżywczych. Głównym przedmiotem działalności naszego Partnera jest świadczenie usług inżynieryjnych i budowlanych dla dużych biogazowni na całym świecie.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SZCZEGÓŁY PROJEKTU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Kategoria: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Chemia</w:t>
        </w:r>
      </w:hyperlink>
    </w:p>
    <w:p>
      <w:r>
        <w:rPr>
          <w:rFonts w:ascii="calibri" w:hAnsi="calibri" w:eastAsia="calibri" w:cs="calibri"/>
          <w:sz w:val="24"/>
          <w:szCs w:val="24"/>
          <w:b/>
        </w:rPr>
        <w:t xml:space="preserve">Typ klienta: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Branża Chemiczna</w:t>
        </w:r>
      </w:hyperlink>
    </w:p>
    <w:p>
      <w:r>
        <w:rPr>
          <w:rFonts w:ascii="calibri" w:hAnsi="calibri" w:eastAsia="calibri" w:cs="calibri"/>
          <w:sz w:val="24"/>
          <w:szCs w:val="24"/>
          <w:b/>
        </w:rPr>
        <w:t xml:space="preserve">Ilość: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4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Przeznaczenie zbiornika: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Zbiorniki magazynowe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pi-tanks.com/pl/producten/zbiorniki-procesowe/" TargetMode="External"/><Relationship Id="rId8" Type="http://schemas.openxmlformats.org/officeDocument/2006/relationships/hyperlink" Target="https://gpi-tanks.com/pl/industrie/zbiorniki-do-chemii/" TargetMode="External"/><Relationship Id="rId9" Type="http://schemas.openxmlformats.org/officeDocument/2006/relationships/hyperlink" Target="https://gpi-tanks.com/pl/producten/zbiorniki-magazynow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2026-10-25T06:46:52+01:00</dcterms:created>
  <dcterms:modified xsi:type="dcterms:W3CDTF">2026-10-25T06:46:52+01:00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